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E39A" w14:textId="77777777" w:rsidR="00FD2853" w:rsidRPr="00EF3457" w:rsidRDefault="00FD2853" w:rsidP="00FD2853">
      <w:pPr>
        <w:jc w:val="both"/>
        <w:rPr>
          <w:rFonts w:cstheme="minorHAnsi"/>
          <w:b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Temat:</w:t>
      </w:r>
    </w:p>
    <w:p w14:paraId="7E8FEF7B" w14:textId="788E087B" w:rsidR="00816BB0" w:rsidRDefault="00EF3457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sz w:val="20"/>
          <w:szCs w:val="20"/>
        </w:rPr>
        <w:t>Informacja dotycząca bieżąc</w:t>
      </w:r>
      <w:r w:rsidR="00E54393">
        <w:rPr>
          <w:rFonts w:cstheme="minorHAnsi"/>
          <w:sz w:val="20"/>
          <w:szCs w:val="20"/>
        </w:rPr>
        <w:t xml:space="preserve">ej sytuacji Spółki </w:t>
      </w:r>
      <w:r w:rsidR="00941958">
        <w:rPr>
          <w:rFonts w:cstheme="minorHAnsi"/>
          <w:sz w:val="20"/>
          <w:szCs w:val="20"/>
        </w:rPr>
        <w:t xml:space="preserve">– aktualizacja </w:t>
      </w:r>
    </w:p>
    <w:p w14:paraId="633F8C9C" w14:textId="77777777" w:rsidR="00EF3457" w:rsidRPr="00EF3457" w:rsidRDefault="00EF3457" w:rsidP="00FD2853">
      <w:pPr>
        <w:jc w:val="both"/>
        <w:rPr>
          <w:rFonts w:cstheme="minorHAnsi"/>
          <w:b/>
          <w:sz w:val="20"/>
          <w:szCs w:val="20"/>
        </w:rPr>
      </w:pPr>
    </w:p>
    <w:p w14:paraId="1E176552" w14:textId="702D3544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Nr raportu:</w:t>
      </w:r>
      <w:r w:rsidR="009856E8" w:rsidRPr="00EF3457">
        <w:rPr>
          <w:rFonts w:cstheme="minorHAnsi"/>
          <w:sz w:val="20"/>
          <w:szCs w:val="20"/>
        </w:rPr>
        <w:t xml:space="preserve"> </w:t>
      </w:r>
      <w:r w:rsidR="005E19A3">
        <w:rPr>
          <w:rFonts w:cstheme="minorHAnsi"/>
          <w:sz w:val="20"/>
          <w:szCs w:val="20"/>
        </w:rPr>
        <w:t>12</w:t>
      </w:r>
      <w:r w:rsidRPr="00EF3457">
        <w:rPr>
          <w:rFonts w:cstheme="minorHAnsi"/>
          <w:sz w:val="20"/>
          <w:szCs w:val="20"/>
        </w:rPr>
        <w:t>/201</w:t>
      </w:r>
      <w:r w:rsidR="00E54393">
        <w:rPr>
          <w:rFonts w:cstheme="minorHAnsi"/>
          <w:sz w:val="20"/>
          <w:szCs w:val="20"/>
        </w:rPr>
        <w:t>9</w:t>
      </w:r>
    </w:p>
    <w:p w14:paraId="0296CB91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</w:p>
    <w:p w14:paraId="6E0C25CE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Postawa prawna:</w:t>
      </w:r>
    </w:p>
    <w:p w14:paraId="63134F84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  <w:r w:rsidRPr="00EF3457">
        <w:rPr>
          <w:rFonts w:cstheme="minorHAnsi"/>
          <w:sz w:val="20"/>
          <w:szCs w:val="20"/>
        </w:rPr>
        <w:t>Art. 17 ust. 1 MAR - informacje poufne</w:t>
      </w:r>
    </w:p>
    <w:p w14:paraId="76DE5949" w14:textId="77777777" w:rsidR="00FD2853" w:rsidRPr="00EF3457" w:rsidRDefault="00FD2853" w:rsidP="00FD2853">
      <w:pPr>
        <w:jc w:val="both"/>
        <w:rPr>
          <w:rFonts w:cstheme="minorHAnsi"/>
          <w:sz w:val="20"/>
          <w:szCs w:val="20"/>
        </w:rPr>
      </w:pPr>
    </w:p>
    <w:p w14:paraId="4B1439A8" w14:textId="77777777" w:rsidR="00FD2853" w:rsidRPr="00EF3457" w:rsidRDefault="00FD2853" w:rsidP="00FD2853">
      <w:pPr>
        <w:jc w:val="both"/>
        <w:rPr>
          <w:rFonts w:cstheme="minorHAnsi"/>
          <w:b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Treść:</w:t>
      </w:r>
    </w:p>
    <w:p w14:paraId="3848CA49" w14:textId="7F5B4BD9" w:rsidR="003F0655" w:rsidRPr="00AF124A" w:rsidRDefault="007D7D92" w:rsidP="00220E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F124A">
        <w:rPr>
          <w:rFonts w:asciiTheme="minorHAnsi" w:hAnsiTheme="minorHAnsi" w:cstheme="minorHAnsi"/>
          <w:sz w:val="20"/>
          <w:szCs w:val="20"/>
        </w:rPr>
        <w:br/>
      </w:r>
      <w:r w:rsidR="00EF3457" w:rsidRPr="00AF124A">
        <w:rPr>
          <w:rFonts w:asciiTheme="minorHAnsi" w:hAnsiTheme="minorHAnsi" w:cstheme="minorHAnsi"/>
          <w:sz w:val="20"/>
          <w:szCs w:val="20"/>
        </w:rPr>
        <w:t xml:space="preserve">Zarząd </w:t>
      </w:r>
      <w:proofErr w:type="spellStart"/>
      <w:r w:rsidR="00EF3457" w:rsidRPr="00AF124A">
        <w:rPr>
          <w:rFonts w:asciiTheme="minorHAnsi" w:hAnsiTheme="minorHAnsi" w:cstheme="minorHAnsi"/>
          <w:sz w:val="20"/>
          <w:szCs w:val="20"/>
        </w:rPr>
        <w:t>CreativeForge</w:t>
      </w:r>
      <w:proofErr w:type="spellEnd"/>
      <w:r w:rsidR="00EF3457" w:rsidRPr="00AF124A">
        <w:rPr>
          <w:rFonts w:asciiTheme="minorHAnsi" w:hAnsiTheme="minorHAnsi" w:cstheme="minorHAnsi"/>
          <w:sz w:val="20"/>
          <w:szCs w:val="20"/>
        </w:rPr>
        <w:t xml:space="preserve"> Games S.A. z siedzibą w Warszawie („Spółka”) </w:t>
      </w:r>
      <w:r w:rsidR="00941958" w:rsidRPr="00AF124A">
        <w:rPr>
          <w:rFonts w:asciiTheme="minorHAnsi" w:hAnsiTheme="minorHAnsi" w:cstheme="minorHAnsi"/>
          <w:sz w:val="20"/>
          <w:szCs w:val="20"/>
        </w:rPr>
        <w:t>w nawiązaniu do raport</w:t>
      </w:r>
      <w:r w:rsidR="003F0655" w:rsidRPr="00AF124A">
        <w:rPr>
          <w:rFonts w:asciiTheme="minorHAnsi" w:hAnsiTheme="minorHAnsi" w:cstheme="minorHAnsi"/>
          <w:sz w:val="20"/>
          <w:szCs w:val="20"/>
        </w:rPr>
        <w:t>ów</w:t>
      </w:r>
      <w:r w:rsidR="00941958" w:rsidRPr="00AF124A">
        <w:rPr>
          <w:rFonts w:asciiTheme="minorHAnsi" w:hAnsiTheme="minorHAnsi" w:cstheme="minorHAnsi"/>
          <w:sz w:val="20"/>
          <w:szCs w:val="20"/>
        </w:rPr>
        <w:t xml:space="preserve"> bieżąc</w:t>
      </w:r>
      <w:r w:rsidR="003F0655" w:rsidRPr="00AF124A">
        <w:rPr>
          <w:rFonts w:asciiTheme="minorHAnsi" w:hAnsiTheme="minorHAnsi" w:cstheme="minorHAnsi"/>
          <w:sz w:val="20"/>
          <w:szCs w:val="20"/>
        </w:rPr>
        <w:t>ych</w:t>
      </w:r>
      <w:r w:rsidR="00941958" w:rsidRPr="00AF124A">
        <w:rPr>
          <w:rFonts w:asciiTheme="minorHAnsi" w:hAnsiTheme="minorHAnsi" w:cstheme="minorHAnsi"/>
          <w:sz w:val="20"/>
          <w:szCs w:val="20"/>
        </w:rPr>
        <w:t xml:space="preserve"> ESPI nr 2/2019</w:t>
      </w:r>
      <w:r w:rsidR="005E19A3">
        <w:rPr>
          <w:rFonts w:asciiTheme="minorHAnsi" w:hAnsiTheme="minorHAnsi" w:cstheme="minorHAnsi"/>
          <w:sz w:val="20"/>
          <w:szCs w:val="20"/>
        </w:rPr>
        <w:t xml:space="preserve">, nr </w:t>
      </w:r>
      <w:r w:rsidR="003F0655" w:rsidRPr="00AF124A">
        <w:rPr>
          <w:rFonts w:asciiTheme="minorHAnsi" w:hAnsiTheme="minorHAnsi" w:cstheme="minorHAnsi"/>
          <w:sz w:val="20"/>
          <w:szCs w:val="20"/>
        </w:rPr>
        <w:t>3/2019</w:t>
      </w:r>
      <w:r w:rsidR="005E19A3">
        <w:rPr>
          <w:rFonts w:asciiTheme="minorHAnsi" w:hAnsiTheme="minorHAnsi" w:cstheme="minorHAnsi"/>
          <w:sz w:val="20"/>
          <w:szCs w:val="20"/>
        </w:rPr>
        <w:t xml:space="preserve"> i nr 7/2019</w:t>
      </w:r>
      <w:r w:rsidR="00941958" w:rsidRPr="00AF124A">
        <w:rPr>
          <w:rFonts w:asciiTheme="minorHAnsi" w:hAnsiTheme="minorHAnsi" w:cstheme="minorHAnsi"/>
          <w:sz w:val="20"/>
          <w:szCs w:val="20"/>
        </w:rPr>
        <w:t xml:space="preserve"> </w:t>
      </w:r>
      <w:r w:rsidR="003F0655" w:rsidRPr="00AF124A">
        <w:rPr>
          <w:rFonts w:asciiTheme="minorHAnsi" w:hAnsiTheme="minorHAnsi" w:cstheme="minorHAnsi"/>
          <w:sz w:val="20"/>
          <w:szCs w:val="20"/>
        </w:rPr>
        <w:t>przekazuje informację dot</w:t>
      </w:r>
      <w:r w:rsidR="00BD7CF3" w:rsidRPr="00AF124A">
        <w:rPr>
          <w:rFonts w:asciiTheme="minorHAnsi" w:hAnsiTheme="minorHAnsi" w:cstheme="minorHAnsi"/>
          <w:sz w:val="20"/>
          <w:szCs w:val="20"/>
        </w:rPr>
        <w:t>.</w:t>
      </w:r>
      <w:r w:rsidR="003F0655" w:rsidRPr="00AF124A">
        <w:rPr>
          <w:rFonts w:asciiTheme="minorHAnsi" w:hAnsiTheme="minorHAnsi" w:cstheme="minorHAnsi"/>
          <w:sz w:val="20"/>
          <w:szCs w:val="20"/>
        </w:rPr>
        <w:t xml:space="preserve"> bieżącej sytuacji Spółki:</w:t>
      </w:r>
    </w:p>
    <w:p w14:paraId="1E5CDE99" w14:textId="77777777" w:rsidR="003F0655" w:rsidRPr="00AF124A" w:rsidRDefault="003F0655" w:rsidP="00220EB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32A9090F" w14:textId="676D73D0" w:rsid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 w:rsidRPr="005E19A3">
        <w:rPr>
          <w:rFonts w:cstheme="minorHAnsi"/>
          <w:sz w:val="20"/>
          <w:szCs w:val="20"/>
          <w:lang w:eastAsia="pl-PL"/>
        </w:rPr>
        <w:t xml:space="preserve">Rozpoczęte zostały prace nad 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preprodukcją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nowej </w:t>
      </w:r>
      <w:r w:rsidRPr="005E19A3">
        <w:rPr>
          <w:rFonts w:cstheme="minorHAnsi"/>
          <w:sz w:val="20"/>
          <w:szCs w:val="20"/>
          <w:lang w:eastAsia="pl-PL"/>
        </w:rPr>
        <w:t xml:space="preserve">gry </w:t>
      </w:r>
      <w:r>
        <w:rPr>
          <w:rFonts w:cstheme="minorHAnsi"/>
          <w:sz w:val="20"/>
          <w:szCs w:val="20"/>
          <w:lang w:eastAsia="pl-PL"/>
        </w:rPr>
        <w:t xml:space="preserve">tj. </w:t>
      </w:r>
      <w:r w:rsidRPr="005E19A3">
        <w:rPr>
          <w:rFonts w:cstheme="minorHAnsi"/>
          <w:sz w:val="20"/>
          <w:szCs w:val="20"/>
          <w:lang w:eastAsia="pl-PL"/>
        </w:rPr>
        <w:t xml:space="preserve">„House 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Flipper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City” – </w:t>
      </w:r>
      <w:r>
        <w:rPr>
          <w:rFonts w:cstheme="minorHAnsi"/>
          <w:sz w:val="20"/>
          <w:szCs w:val="20"/>
          <w:lang w:eastAsia="pl-PL"/>
        </w:rPr>
        <w:t>w ocenie Zarządu szansa na wprowadzenie do pełnej produkcji i sprzedaży jest duża;</w:t>
      </w:r>
    </w:p>
    <w:p w14:paraId="6D00E7BF" w14:textId="6C62FD16" w:rsidR="005E19A3" w:rsidRP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Oprócz </w:t>
      </w:r>
      <w:proofErr w:type="spellStart"/>
      <w:r>
        <w:rPr>
          <w:rFonts w:cstheme="minorHAnsi"/>
          <w:sz w:val="20"/>
          <w:szCs w:val="20"/>
          <w:lang w:eastAsia="pl-PL"/>
        </w:rPr>
        <w:t>preprodukcji</w:t>
      </w:r>
      <w:proofErr w:type="spellEnd"/>
      <w:r>
        <w:rPr>
          <w:rFonts w:cstheme="minorHAnsi"/>
          <w:sz w:val="20"/>
          <w:szCs w:val="20"/>
          <w:lang w:eastAsia="pl-PL"/>
        </w:rPr>
        <w:t xml:space="preserve"> wskazanej w pkt. 1 trwają pracę także nad kolejnymi 2 </w:t>
      </w:r>
      <w:proofErr w:type="spellStart"/>
      <w:r>
        <w:rPr>
          <w:rFonts w:cstheme="minorHAnsi"/>
          <w:sz w:val="20"/>
          <w:szCs w:val="20"/>
          <w:lang w:eastAsia="pl-PL"/>
        </w:rPr>
        <w:t>preprodukcjami</w:t>
      </w:r>
      <w:proofErr w:type="spellEnd"/>
      <w:r>
        <w:rPr>
          <w:rFonts w:cstheme="minorHAnsi"/>
          <w:sz w:val="20"/>
          <w:szCs w:val="20"/>
          <w:lang w:eastAsia="pl-PL"/>
        </w:rPr>
        <w:t xml:space="preserve"> tj.: </w:t>
      </w:r>
      <w:r w:rsidRPr="005E19A3">
        <w:rPr>
          <w:rFonts w:cstheme="minorHAnsi"/>
          <w:sz w:val="20"/>
          <w:szCs w:val="20"/>
          <w:lang w:eastAsia="pl-PL"/>
        </w:rPr>
        <w:t>„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Chernobyl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1986”</w:t>
      </w:r>
      <w:r>
        <w:rPr>
          <w:rFonts w:cstheme="minorHAnsi"/>
          <w:sz w:val="20"/>
          <w:szCs w:val="20"/>
          <w:lang w:eastAsia="pl-PL"/>
        </w:rPr>
        <w:t xml:space="preserve"> oraz </w:t>
      </w:r>
      <w:r w:rsidRPr="005E19A3">
        <w:rPr>
          <w:rFonts w:cstheme="minorHAnsi"/>
          <w:sz w:val="20"/>
          <w:szCs w:val="20"/>
          <w:lang w:eastAsia="pl-PL"/>
        </w:rPr>
        <w:t>„the PIT”</w:t>
      </w:r>
      <w:r>
        <w:rPr>
          <w:rFonts w:cstheme="minorHAnsi"/>
          <w:sz w:val="20"/>
          <w:szCs w:val="20"/>
          <w:lang w:eastAsia="pl-PL"/>
        </w:rPr>
        <w:t xml:space="preserve">. </w:t>
      </w:r>
    </w:p>
    <w:p w14:paraId="5810FFEE" w14:textId="56197EB1" w:rsid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Z informacji uzyskanych od Wydawcy gry 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Phantome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Doctrine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>na Nintendo Switch wynika że premiera gry na tej konsoli możliwa jest na przełomie kwietnia i maja 2019 r.;</w:t>
      </w:r>
    </w:p>
    <w:p w14:paraId="691F29B6" w14:textId="1416E19A" w:rsid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Spółka będzie wydawcą gry </w:t>
      </w:r>
      <w:r w:rsidRPr="005E19A3">
        <w:rPr>
          <w:rFonts w:cstheme="minorHAnsi"/>
          <w:sz w:val="20"/>
          <w:szCs w:val="20"/>
          <w:lang w:eastAsia="pl-PL"/>
        </w:rPr>
        <w:t>„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Builders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of Egipt”</w:t>
      </w:r>
      <w:r>
        <w:rPr>
          <w:rFonts w:cstheme="minorHAnsi"/>
          <w:sz w:val="20"/>
          <w:szCs w:val="20"/>
          <w:lang w:eastAsia="pl-PL"/>
        </w:rPr>
        <w:t xml:space="preserve"> na platformie </w:t>
      </w:r>
      <w:proofErr w:type="spellStart"/>
      <w:r>
        <w:rPr>
          <w:rFonts w:cstheme="minorHAnsi"/>
          <w:sz w:val="20"/>
          <w:szCs w:val="20"/>
          <w:lang w:eastAsia="pl-PL"/>
        </w:rPr>
        <w:t>Steam</w:t>
      </w:r>
      <w:proofErr w:type="spellEnd"/>
      <w:r>
        <w:rPr>
          <w:rFonts w:cstheme="minorHAnsi"/>
          <w:sz w:val="20"/>
          <w:szCs w:val="20"/>
          <w:lang w:eastAsia="pl-PL"/>
        </w:rPr>
        <w:t>;</w:t>
      </w:r>
    </w:p>
    <w:p w14:paraId="27E06AC9" w14:textId="4FE0A571" w:rsidR="005E19A3" w:rsidRP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 w:rsidRPr="005E19A3">
        <w:rPr>
          <w:rFonts w:cstheme="minorHAnsi"/>
          <w:sz w:val="20"/>
          <w:szCs w:val="20"/>
          <w:lang w:eastAsia="pl-PL"/>
        </w:rPr>
        <w:t>Spółka zorganizuje w maju br. konkurs „Game Jam” w celu wyłonienia</w:t>
      </w:r>
      <w:r>
        <w:rPr>
          <w:rFonts w:cstheme="minorHAnsi"/>
          <w:sz w:val="20"/>
          <w:szCs w:val="20"/>
          <w:lang w:eastAsia="pl-PL"/>
        </w:rPr>
        <w:t xml:space="preserve"> nowych</w:t>
      </w:r>
      <w:r w:rsidRPr="005E19A3">
        <w:rPr>
          <w:rFonts w:cstheme="minorHAnsi"/>
          <w:sz w:val="20"/>
          <w:szCs w:val="20"/>
          <w:lang w:eastAsia="pl-PL"/>
        </w:rPr>
        <w:t xml:space="preserve"> zespołów docelowo poszerzających portfolio Spółki</w:t>
      </w:r>
      <w:r>
        <w:rPr>
          <w:rFonts w:cstheme="minorHAnsi"/>
          <w:sz w:val="20"/>
          <w:szCs w:val="20"/>
          <w:lang w:eastAsia="pl-PL"/>
        </w:rPr>
        <w:t>;</w:t>
      </w:r>
    </w:p>
    <w:p w14:paraId="09ACB5AC" w14:textId="004CB31C" w:rsid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Spółka prowadzi negocjacje dot. wykonania przez zewnętrzny podmiot gry „</w:t>
      </w:r>
      <w:r w:rsidRPr="005E19A3">
        <w:rPr>
          <w:rFonts w:cstheme="minorHAnsi"/>
          <w:sz w:val="20"/>
          <w:szCs w:val="20"/>
          <w:lang w:eastAsia="pl-PL"/>
        </w:rPr>
        <w:t xml:space="preserve">Phantom </w:t>
      </w:r>
      <w:proofErr w:type="spellStart"/>
      <w:r w:rsidRPr="005E19A3">
        <w:rPr>
          <w:rFonts w:cstheme="minorHAnsi"/>
          <w:sz w:val="20"/>
          <w:szCs w:val="20"/>
          <w:lang w:eastAsia="pl-PL"/>
        </w:rPr>
        <w:t>Doctrine</w:t>
      </w:r>
      <w:proofErr w:type="spellEnd"/>
      <w:r w:rsidRPr="005E19A3">
        <w:rPr>
          <w:rFonts w:cstheme="minorHAnsi"/>
          <w:sz w:val="20"/>
          <w:szCs w:val="20"/>
          <w:lang w:eastAsia="pl-PL"/>
        </w:rPr>
        <w:t xml:space="preserve"> 2</w:t>
      </w:r>
      <w:r>
        <w:rPr>
          <w:rFonts w:cstheme="minorHAnsi"/>
          <w:sz w:val="20"/>
          <w:szCs w:val="20"/>
          <w:lang w:eastAsia="pl-PL"/>
        </w:rPr>
        <w:t>”</w:t>
      </w:r>
      <w:r w:rsidRPr="005E19A3">
        <w:rPr>
          <w:rFonts w:cstheme="minorHAnsi"/>
          <w:sz w:val="20"/>
          <w:szCs w:val="20"/>
          <w:lang w:eastAsia="pl-PL"/>
        </w:rPr>
        <w:t xml:space="preserve"> – </w:t>
      </w:r>
      <w:r>
        <w:rPr>
          <w:rFonts w:cstheme="minorHAnsi"/>
          <w:sz w:val="20"/>
          <w:szCs w:val="20"/>
          <w:lang w:eastAsia="pl-PL"/>
        </w:rPr>
        <w:t>przy czym głównym założeniem jest brak</w:t>
      </w:r>
      <w:r w:rsidRPr="005E19A3">
        <w:rPr>
          <w:rFonts w:cstheme="minorHAnsi"/>
          <w:sz w:val="20"/>
          <w:szCs w:val="20"/>
          <w:lang w:eastAsia="pl-PL"/>
        </w:rPr>
        <w:t xml:space="preserve"> wkładu kapitałowego ze strony </w:t>
      </w:r>
      <w:r>
        <w:rPr>
          <w:rFonts w:cstheme="minorHAnsi"/>
          <w:sz w:val="20"/>
          <w:szCs w:val="20"/>
          <w:lang w:eastAsia="pl-PL"/>
        </w:rPr>
        <w:t>Spółki i</w:t>
      </w:r>
      <w:r w:rsidRPr="005E19A3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>gwarancja</w:t>
      </w:r>
      <w:r w:rsidRPr="005E19A3">
        <w:rPr>
          <w:rFonts w:cstheme="minorHAnsi"/>
          <w:sz w:val="20"/>
          <w:szCs w:val="20"/>
          <w:lang w:eastAsia="pl-PL"/>
        </w:rPr>
        <w:t xml:space="preserve"> 50% udziałów w zyskach</w:t>
      </w:r>
      <w:r>
        <w:rPr>
          <w:rFonts w:cstheme="minorHAnsi"/>
          <w:sz w:val="20"/>
          <w:szCs w:val="20"/>
          <w:lang w:eastAsia="pl-PL"/>
        </w:rPr>
        <w:t xml:space="preserve"> ze sprzedaży;</w:t>
      </w:r>
    </w:p>
    <w:p w14:paraId="76C61502" w14:textId="754FA354" w:rsid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 w:rsidRPr="005E19A3">
        <w:rPr>
          <w:rFonts w:cstheme="minorHAnsi"/>
          <w:sz w:val="20"/>
          <w:szCs w:val="20"/>
          <w:lang w:eastAsia="pl-PL"/>
        </w:rPr>
        <w:t>Zarząd rozważa zawiązanie</w:t>
      </w:r>
      <w:r w:rsidRPr="005E19A3">
        <w:rPr>
          <w:rFonts w:cstheme="minorHAnsi"/>
          <w:sz w:val="20"/>
          <w:szCs w:val="20"/>
          <w:lang w:eastAsia="pl-PL"/>
        </w:rPr>
        <w:t xml:space="preserve"> spółki</w:t>
      </w:r>
      <w:r w:rsidRPr="005E19A3">
        <w:rPr>
          <w:rFonts w:cstheme="minorHAnsi"/>
          <w:sz w:val="20"/>
          <w:szCs w:val="20"/>
          <w:lang w:eastAsia="pl-PL"/>
        </w:rPr>
        <w:t xml:space="preserve"> zależnej</w:t>
      </w:r>
      <w:r w:rsidRPr="005E19A3">
        <w:rPr>
          <w:rFonts w:cstheme="minorHAnsi"/>
          <w:sz w:val="20"/>
          <w:szCs w:val="20"/>
          <w:lang w:eastAsia="pl-PL"/>
        </w:rPr>
        <w:t xml:space="preserve"> zajmującej się tworzeniem projektów opartych na </w:t>
      </w:r>
      <w:r>
        <w:rPr>
          <w:rFonts w:cstheme="minorHAnsi"/>
          <w:sz w:val="20"/>
          <w:szCs w:val="20"/>
          <w:lang w:eastAsia="pl-PL"/>
        </w:rPr>
        <w:t>f</w:t>
      </w:r>
      <w:r w:rsidRPr="005E19A3">
        <w:rPr>
          <w:rFonts w:cstheme="minorHAnsi"/>
          <w:sz w:val="20"/>
          <w:szCs w:val="20"/>
          <w:lang w:eastAsia="pl-PL"/>
        </w:rPr>
        <w:t>otogrametrii</w:t>
      </w:r>
      <w:r>
        <w:rPr>
          <w:rFonts w:cstheme="minorHAnsi"/>
          <w:sz w:val="20"/>
          <w:szCs w:val="20"/>
          <w:lang w:eastAsia="pl-PL"/>
        </w:rPr>
        <w:t>;</w:t>
      </w:r>
    </w:p>
    <w:p w14:paraId="0B39B213" w14:textId="2C49D7F8" w:rsidR="005E19A3" w:rsidRPr="005E19A3" w:rsidRDefault="005E19A3" w:rsidP="005E19A3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 xml:space="preserve">Spółka rozpoczęła pracę nad wykonaniem planszowej wersji gry Hard West. Trwają także </w:t>
      </w:r>
      <w:r w:rsidR="001F2E0C">
        <w:rPr>
          <w:rFonts w:cstheme="minorHAnsi"/>
          <w:sz w:val="20"/>
          <w:szCs w:val="20"/>
          <w:lang w:eastAsia="pl-PL"/>
        </w:rPr>
        <w:t>poszukiwania</w:t>
      </w:r>
      <w:r>
        <w:rPr>
          <w:rFonts w:cstheme="minorHAnsi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cstheme="minorHAnsi"/>
          <w:sz w:val="20"/>
          <w:szCs w:val="20"/>
          <w:lang w:eastAsia="pl-PL"/>
        </w:rPr>
        <w:t xml:space="preserve">zespołu do wykonania planszowej wersji gry Phantom </w:t>
      </w:r>
      <w:proofErr w:type="spellStart"/>
      <w:r>
        <w:rPr>
          <w:rFonts w:cstheme="minorHAnsi"/>
          <w:sz w:val="20"/>
          <w:szCs w:val="20"/>
          <w:lang w:eastAsia="pl-PL"/>
        </w:rPr>
        <w:t>Doctrine</w:t>
      </w:r>
      <w:proofErr w:type="spellEnd"/>
      <w:r>
        <w:rPr>
          <w:rFonts w:cstheme="minorHAnsi"/>
          <w:sz w:val="20"/>
          <w:szCs w:val="20"/>
          <w:lang w:eastAsia="pl-PL"/>
        </w:rPr>
        <w:t>.</w:t>
      </w:r>
    </w:p>
    <w:p w14:paraId="5F9D25EB" w14:textId="75C9371B" w:rsidR="00941958" w:rsidRPr="00AF124A" w:rsidRDefault="00941958" w:rsidP="005E19A3">
      <w:pPr>
        <w:jc w:val="both"/>
        <w:rPr>
          <w:rFonts w:cstheme="minorHAnsi"/>
          <w:sz w:val="20"/>
          <w:szCs w:val="20"/>
          <w:lang w:eastAsia="pl-PL"/>
        </w:rPr>
      </w:pPr>
    </w:p>
    <w:p w14:paraId="4CFED124" w14:textId="623BA731" w:rsidR="003F0655" w:rsidRPr="00AF124A" w:rsidRDefault="00941958" w:rsidP="00AF124A">
      <w:pPr>
        <w:spacing w:line="360" w:lineRule="auto"/>
        <w:jc w:val="both"/>
        <w:rPr>
          <w:rFonts w:cstheme="minorHAnsi"/>
          <w:sz w:val="20"/>
          <w:szCs w:val="20"/>
          <w:lang w:eastAsia="pl-PL"/>
        </w:rPr>
      </w:pPr>
      <w:r w:rsidRPr="00AF124A">
        <w:rPr>
          <w:rFonts w:cstheme="minorHAnsi"/>
          <w:sz w:val="20"/>
          <w:szCs w:val="20"/>
          <w:lang w:eastAsia="pl-PL"/>
        </w:rPr>
        <w:t xml:space="preserve">O wszystkich istotnych kwestiach </w:t>
      </w:r>
      <w:r w:rsidR="004866C8" w:rsidRPr="00AF124A">
        <w:rPr>
          <w:rFonts w:cstheme="minorHAnsi"/>
          <w:sz w:val="20"/>
          <w:szCs w:val="20"/>
          <w:lang w:eastAsia="pl-PL"/>
        </w:rPr>
        <w:t>dot. bieżącej sytuacji Spółki</w:t>
      </w:r>
      <w:r w:rsidRPr="00AF124A">
        <w:rPr>
          <w:rFonts w:cstheme="minorHAnsi"/>
          <w:sz w:val="20"/>
          <w:szCs w:val="20"/>
          <w:lang w:eastAsia="pl-PL"/>
        </w:rPr>
        <w:t xml:space="preserve"> Zarząd będzie informował w formie osobnych raportów bieżących ESPI.</w:t>
      </w:r>
    </w:p>
    <w:p w14:paraId="3FEAFAE0" w14:textId="77777777" w:rsidR="003F0655" w:rsidRPr="00AF124A" w:rsidRDefault="003F0655" w:rsidP="00EF3457">
      <w:pPr>
        <w:spacing w:line="36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1A758910" w14:textId="7B409026" w:rsidR="005A4B13" w:rsidRPr="00EF3457" w:rsidRDefault="005A4B13" w:rsidP="00DB55FD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F3457">
        <w:rPr>
          <w:rFonts w:cstheme="minorHAnsi"/>
          <w:b/>
          <w:sz w:val="20"/>
          <w:szCs w:val="20"/>
        </w:rPr>
        <w:t>Zarząd:</w:t>
      </w:r>
    </w:p>
    <w:p w14:paraId="0250EF13" w14:textId="479511ED" w:rsidR="005A4B13" w:rsidRDefault="005E19A3" w:rsidP="00DB55FD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Piotr Karbowski – Prezes Zarządu</w:t>
      </w:r>
    </w:p>
    <w:p w14:paraId="3CDD8218" w14:textId="46AACBC8" w:rsidR="005E19A3" w:rsidRPr="00E54393" w:rsidRDefault="005E19A3" w:rsidP="00DB55FD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Mateusz Zawadzki – Wiceprezes Zarządu </w:t>
      </w:r>
    </w:p>
    <w:p w14:paraId="2DB40F60" w14:textId="77777777" w:rsidR="00304C94" w:rsidRPr="00EF3457" w:rsidRDefault="00304C94" w:rsidP="007D7D92">
      <w:pPr>
        <w:jc w:val="both"/>
        <w:rPr>
          <w:rFonts w:cstheme="minorHAnsi"/>
          <w:sz w:val="20"/>
          <w:szCs w:val="20"/>
        </w:rPr>
      </w:pPr>
    </w:p>
    <w:sectPr w:rsidR="00304C94" w:rsidRPr="00EF3457" w:rsidSect="00A02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11AA6"/>
    <w:multiLevelType w:val="hybridMultilevel"/>
    <w:tmpl w:val="02F6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DEF"/>
    <w:multiLevelType w:val="hybridMultilevel"/>
    <w:tmpl w:val="FF00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53"/>
    <w:rsid w:val="00006912"/>
    <w:rsid w:val="0002188B"/>
    <w:rsid w:val="00055C76"/>
    <w:rsid w:val="00062BBE"/>
    <w:rsid w:val="0008252A"/>
    <w:rsid w:val="000C72C1"/>
    <w:rsid w:val="000F28D5"/>
    <w:rsid w:val="00100447"/>
    <w:rsid w:val="00123D29"/>
    <w:rsid w:val="00142C40"/>
    <w:rsid w:val="001F2E0C"/>
    <w:rsid w:val="00220EB2"/>
    <w:rsid w:val="002407E9"/>
    <w:rsid w:val="00257ADE"/>
    <w:rsid w:val="00273F0D"/>
    <w:rsid w:val="002C0D5B"/>
    <w:rsid w:val="002D4D68"/>
    <w:rsid w:val="0030060B"/>
    <w:rsid w:val="00304C94"/>
    <w:rsid w:val="00371F1A"/>
    <w:rsid w:val="00381917"/>
    <w:rsid w:val="003B68CA"/>
    <w:rsid w:val="003C131E"/>
    <w:rsid w:val="003C1E81"/>
    <w:rsid w:val="003E2C64"/>
    <w:rsid w:val="003F0655"/>
    <w:rsid w:val="003F4D77"/>
    <w:rsid w:val="0040322D"/>
    <w:rsid w:val="00430E6C"/>
    <w:rsid w:val="004866C8"/>
    <w:rsid w:val="00491F07"/>
    <w:rsid w:val="004E480D"/>
    <w:rsid w:val="0052379E"/>
    <w:rsid w:val="005448A2"/>
    <w:rsid w:val="00563C00"/>
    <w:rsid w:val="005A4B13"/>
    <w:rsid w:val="005E19A3"/>
    <w:rsid w:val="006B0B9B"/>
    <w:rsid w:val="006F431E"/>
    <w:rsid w:val="006F4828"/>
    <w:rsid w:val="007C66E1"/>
    <w:rsid w:val="007D7D92"/>
    <w:rsid w:val="00801D31"/>
    <w:rsid w:val="0081155E"/>
    <w:rsid w:val="00816BB0"/>
    <w:rsid w:val="00854F7C"/>
    <w:rsid w:val="00862F45"/>
    <w:rsid w:val="009101C0"/>
    <w:rsid w:val="00941958"/>
    <w:rsid w:val="009856E8"/>
    <w:rsid w:val="009B2FDD"/>
    <w:rsid w:val="00A02366"/>
    <w:rsid w:val="00A51306"/>
    <w:rsid w:val="00AC4320"/>
    <w:rsid w:val="00AF124A"/>
    <w:rsid w:val="00B12A64"/>
    <w:rsid w:val="00B17F04"/>
    <w:rsid w:val="00B44DA4"/>
    <w:rsid w:val="00BD7CF3"/>
    <w:rsid w:val="00BE0F1E"/>
    <w:rsid w:val="00D54CBD"/>
    <w:rsid w:val="00D637F7"/>
    <w:rsid w:val="00D82725"/>
    <w:rsid w:val="00DB3EB0"/>
    <w:rsid w:val="00DB55FD"/>
    <w:rsid w:val="00E07449"/>
    <w:rsid w:val="00E47C47"/>
    <w:rsid w:val="00E54393"/>
    <w:rsid w:val="00E81431"/>
    <w:rsid w:val="00E8586D"/>
    <w:rsid w:val="00EF3457"/>
    <w:rsid w:val="00F017C1"/>
    <w:rsid w:val="00F06FC3"/>
    <w:rsid w:val="00F37503"/>
    <w:rsid w:val="00F41399"/>
    <w:rsid w:val="00F56321"/>
    <w:rsid w:val="00F83BDD"/>
    <w:rsid w:val="00FB6210"/>
    <w:rsid w:val="00FD2853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2D4"/>
  <w15:chartTrackingRefBased/>
  <w15:docId w15:val="{3BFC90B1-E7E1-AF4D-8D51-F31C456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5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345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4393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393"/>
    <w:rPr>
      <w:rFonts w:ascii="Calibri" w:hAnsi="Calibri"/>
      <w:sz w:val="22"/>
      <w:szCs w:val="21"/>
    </w:rPr>
  </w:style>
  <w:style w:type="paragraph" w:styleId="Akapitzlist">
    <w:name w:val="List Paragraph"/>
    <w:basedOn w:val="Normalny"/>
    <w:uiPriority w:val="34"/>
    <w:qFormat/>
    <w:rsid w:val="003F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Gil</dc:creator>
  <cp:keywords/>
  <dc:description/>
  <cp:lastModifiedBy>Mateusz Zawadzki</cp:lastModifiedBy>
  <cp:revision>2</cp:revision>
  <dcterms:created xsi:type="dcterms:W3CDTF">2019-03-27T13:43:00Z</dcterms:created>
  <dcterms:modified xsi:type="dcterms:W3CDTF">2019-03-27T13:43:00Z</dcterms:modified>
</cp:coreProperties>
</file>